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37CE5261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C827C4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   </w:t>
      </w:r>
      <w:r w:rsidRPr="00017889">
        <w:rPr>
          <w:rFonts w:ascii="Arial" w:hAnsi="Arial" w:cs="Arial"/>
          <w:sz w:val="22"/>
          <w:szCs w:val="22"/>
          <w:lang w:val="cs-CZ"/>
        </w:rPr>
        <w:t>Kladno,</w:t>
      </w:r>
      <w:r w:rsidR="00DA3268">
        <w:rPr>
          <w:rFonts w:ascii="Arial" w:hAnsi="Arial" w:cs="Arial"/>
          <w:sz w:val="22"/>
          <w:szCs w:val="22"/>
          <w:lang w:val="cs-CZ"/>
        </w:rPr>
        <w:t xml:space="preserve"> </w:t>
      </w:r>
      <w:r w:rsidR="002658A8">
        <w:rPr>
          <w:rFonts w:ascii="Arial" w:hAnsi="Arial" w:cs="Arial"/>
          <w:sz w:val="22"/>
          <w:szCs w:val="22"/>
          <w:lang w:val="cs-CZ"/>
        </w:rPr>
        <w:t>4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2658A8">
        <w:rPr>
          <w:rFonts w:ascii="Arial" w:hAnsi="Arial" w:cs="Arial"/>
          <w:sz w:val="22"/>
          <w:szCs w:val="22"/>
          <w:lang w:val="cs-CZ"/>
        </w:rPr>
        <w:t>října</w:t>
      </w:r>
      <w:r w:rsidR="00886F10">
        <w:rPr>
          <w:rFonts w:ascii="Arial" w:hAnsi="Arial" w:cs="Arial"/>
          <w:sz w:val="22"/>
          <w:szCs w:val="22"/>
          <w:lang w:val="cs-CZ"/>
        </w:rPr>
        <w:t xml:space="preserve">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C0431C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15B45BCA" w14:textId="33E5E394" w:rsidR="00DA3268" w:rsidRDefault="00DA3268" w:rsidP="00DA3268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</w:pP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 xml:space="preserve">DACHSER otevřel </w:t>
      </w:r>
      <w:r w:rsidR="00730D9C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 xml:space="preserve">dvě 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>nov</w:t>
      </w:r>
      <w:r w:rsidR="00730D9C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>é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 xml:space="preserve"> </w:t>
      </w:r>
      <w:r w:rsidR="00730D9C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 xml:space="preserve">pobočky </w:t>
      </w:r>
      <w:r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>v</w:t>
      </w:r>
      <w:r w:rsidR="00730D9C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cs-CZ"/>
        </w:rPr>
        <w:t xml:space="preserve"> USA </w:t>
      </w:r>
    </w:p>
    <w:p w14:paraId="43320995" w14:textId="603C58DC" w:rsidR="00DA3268" w:rsidRDefault="00DA3268" w:rsidP="001E27A3">
      <w:pPr>
        <w:pStyle w:val="Zkladntext"/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cs-CZ" w:eastAsia="cs-CZ" w:bidi="he-IL"/>
        </w:rPr>
      </w:pPr>
      <w:r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Divize leteckých a námořních přeprav Air &amp; Sea Logistics společnosti DACHSER rozšířila otevřením 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nových 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>kancelář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>í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v </w:t>
      </w:r>
      <w:r w:rsidR="001E27A3">
        <w:rPr>
          <w:rFonts w:ascii="Arial" w:hAnsi="Arial" w:cs="Arial"/>
          <w:b/>
          <w:sz w:val="22"/>
          <w:szCs w:val="22"/>
          <w:lang w:val="cs-CZ" w:eastAsia="cs-CZ" w:bidi="he-IL"/>
        </w:rPr>
        <w:t>  Minneapolis</w:t>
      </w:r>
      <w:r w:rsidR="00225E66">
        <w:rPr>
          <w:rFonts w:ascii="Arial" w:hAnsi="Arial" w:cs="Arial"/>
          <w:b/>
          <w:sz w:val="22"/>
          <w:szCs w:val="22"/>
          <w:lang w:val="cs-CZ" w:eastAsia="cs-CZ" w:bidi="he-IL"/>
        </w:rPr>
        <w:t>u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a v Baltimoru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své působení v USA.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Nová pobočka </w:t>
      </w:r>
      <w:r w:rsidR="00225E66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Minneapolis 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>v Minnesotě se tak stává</w:t>
      </w:r>
      <w:r w:rsidR="00BC5C56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</w:t>
      </w:r>
      <w:bookmarkStart w:id="0" w:name="_GoBack"/>
      <w:bookmarkEnd w:id="0"/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>p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>o Chicagu, St. Louis a Cincinnati čtvrtou pobočk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>ou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na středozápadě Spojených států amerických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a pobočka Baltimore </w:t>
      </w:r>
      <w:r w:rsidR="002B6ACB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v blízkosti přístavu Helen Delich Bently Port </w:t>
      </w:r>
      <w:r w:rsidR="00886F10"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bude celkem třetí pobočkou na severovýchodě. </w:t>
      </w:r>
    </w:p>
    <w:p w14:paraId="71A6719E" w14:textId="7241253A" w:rsidR="00DA3268" w:rsidRDefault="00DA3268" w:rsidP="00DA3268">
      <w:pP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</w:pP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Letiště v Minneapolisu patří mezi 20 největších letišť ve Spojených státech amerických a odbaví vysoký počet mezinárodních letů. „Vzhledem k tomu, že trh na středozápadě nadále roste, Minneapolis byl pro naši další expanzi v USA logickým krokem,“ říká Frank Günzerodt,</w:t>
      </w:r>
      <w:r>
        <w:rPr>
          <w:lang w:val="cs-CZ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prezident a CEO DACHSER USA. „Pro nás jako poskytovatele logistických služeb má působení v blízkosti našich zákazníků zásadní význam. Proto budeme na jedné straně pokračovat v rozšiřování naší sítě poboček v USA a na straně druhé budeme nabízet inovativní řešení, která plně využívají všech výhod celosvětové sítě DACHSER,“ doplňuje Frank Günzerodt a dodává</w:t>
      </w:r>
      <w:r w:rsidR="00B035C5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: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 „</w:t>
      </w:r>
      <w:r w:rsidR="00B035C5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N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aši zákazníci nyní těží z úzkého propojení naší pobočky </w:t>
      </w:r>
      <w:r>
        <w:rPr>
          <w:rFonts w:ascii="Arial" w:hAnsi="Arial" w:cs="Arial"/>
          <w:sz w:val="22"/>
          <w:szCs w:val="22"/>
          <w:lang w:val="cs-CZ"/>
        </w:rPr>
        <w:t>v Minneapolisu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 xml:space="preserve"> a skladu nacházejícího se v Chicagu.“</w:t>
      </w:r>
    </w:p>
    <w:p w14:paraId="66540F68" w14:textId="77777777" w:rsidR="00886F10" w:rsidRDefault="00886F10" w:rsidP="00DA3268">
      <w:pP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</w:pPr>
    </w:p>
    <w:p w14:paraId="4876CC49" w14:textId="5D613E28" w:rsidR="002B6ACB" w:rsidRDefault="00CD3D34" w:rsidP="002B6ACB">
      <w:pP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</w:pP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 xml:space="preserve">Další novou pobočkou divize Air </w:t>
      </w:r>
      <w:r w:rsidRPr="00CD3D34">
        <w:rPr>
          <w:rFonts w:ascii="Arial" w:hAnsi="Arial" w:cs="Arial"/>
          <w:sz w:val="22"/>
          <w:szCs w:val="22"/>
          <w:lang w:val="cs-CZ" w:eastAsia="cs-CZ" w:bidi="he-IL"/>
        </w:rPr>
        <w:t>&amp; Sea Logistics společnosti DACHSER</w:t>
      </w:r>
      <w:r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</w:t>
      </w:r>
      <w:r w:rsidR="002B6ACB" w:rsidRPr="00976FEA">
        <w:rPr>
          <w:rFonts w:ascii="Arial" w:hAnsi="Arial" w:cs="Arial"/>
          <w:sz w:val="22"/>
          <w:szCs w:val="22"/>
          <w:lang w:val="cs-CZ" w:eastAsia="cs-CZ" w:bidi="he-IL"/>
        </w:rPr>
        <w:t>je</w:t>
      </w:r>
      <w:r w:rsidR="00476CAC" w:rsidRPr="00976FEA">
        <w:rPr>
          <w:rFonts w:ascii="Arial" w:hAnsi="Arial" w:cs="Arial"/>
          <w:sz w:val="22"/>
          <w:szCs w:val="22"/>
          <w:lang w:val="cs-CZ" w:eastAsia="cs-CZ" w:bidi="he-IL"/>
        </w:rPr>
        <w:t xml:space="preserve"> Baltimor</w:t>
      </w:r>
      <w:r w:rsidR="00476CAC">
        <w:rPr>
          <w:rFonts w:ascii="Arial" w:hAnsi="Arial" w:cs="Arial"/>
          <w:sz w:val="22"/>
          <w:szCs w:val="22"/>
          <w:lang w:val="cs-CZ" w:eastAsia="cs-CZ" w:bidi="he-IL"/>
        </w:rPr>
        <w:t>e</w:t>
      </w:r>
      <w:r w:rsidR="00476CAC" w:rsidRPr="00976FEA">
        <w:rPr>
          <w:rFonts w:ascii="Arial" w:hAnsi="Arial" w:cs="Arial"/>
          <w:sz w:val="22"/>
          <w:szCs w:val="22"/>
          <w:lang w:val="cs-CZ" w:eastAsia="cs-CZ" w:bidi="he-IL"/>
        </w:rPr>
        <w:t xml:space="preserve">. </w:t>
      </w:r>
      <w:r w:rsidR="00886F10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Baltimorský přístav, známý také jako „brána do středozápadu“, umožnuje společnosti DACHSER působit na jednom z</w:t>
      </w:r>
      <w:r w:rsidR="002B6ACB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e</w:t>
      </w:r>
      <w:r w:rsidR="00886F10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 dvou jediných východních přístavů</w:t>
      </w:r>
      <w:r w:rsidR="00444C65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 xml:space="preserve"> schopných odbavovat kontejnerové lodě třídy post-Panamax. Po dlouhodobém úspěchu poboček v New Yorku a Bostonu byl Baltimore při rozšiřování působnosti v USA dalším </w:t>
      </w:r>
      <w:r w:rsidR="00487899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strategickým</w:t>
      </w:r>
      <w:r w:rsidR="00444C65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 xml:space="preserve"> krokem. </w:t>
      </w:r>
      <w:r w:rsidR="00FC4A26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„Pro Baltimore jako město naší další expanze ve Spojených státech amerických jsme se rozhodli kvůli jeho významu pro středoatlantický obchod,“ uvedl Frank G</w:t>
      </w:r>
      <w:r w:rsidR="00487899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ünzerodt</w:t>
      </w:r>
      <w:r w:rsidR="002B6ACB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,</w:t>
      </w:r>
      <w:r w:rsidR="00487899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 xml:space="preserve"> a dodává</w:t>
      </w:r>
      <w:r w:rsidR="00176427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:</w:t>
      </w:r>
      <w:r w:rsidR="00487899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 xml:space="preserve"> </w:t>
      </w:r>
      <w:r w:rsidR="00FC4A26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„</w:t>
      </w:r>
      <w:r w:rsidR="00176427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D</w:t>
      </w:r>
      <w:r w:rsidR="00487899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>í</w:t>
      </w:r>
      <w:r w:rsidR="00FC4A26">
        <w:rPr>
          <w:rFonts w:ascii="Arial" w:eastAsia="Times New Roman" w:hAnsi="Arial" w:cs="Arial"/>
          <w:color w:val="auto"/>
          <w:sz w:val="22"/>
          <w:szCs w:val="22"/>
          <w:bdr w:val="none" w:sz="0" w:space="0" w:color="auto" w:frame="1"/>
          <w:lang w:val="cs-CZ" w:eastAsia="de-DE"/>
        </w:rPr>
        <w:t xml:space="preserve">ky tomu, že z geografického hlediska leží blíže ke středozápadu než kterýchkoliv jiný východní přístav, </w:t>
      </w:r>
      <w:r w:rsidR="002B6ACB" w:rsidRPr="003A031B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nám baltimorská pobočka umožní držet tempo s rychlým růstem, který v této části země zaznamenáváme.“</w:t>
      </w:r>
    </w:p>
    <w:p w14:paraId="1961A819" w14:textId="77777777" w:rsidR="00DA3268" w:rsidRDefault="00DA3268" w:rsidP="00DA3268">
      <w:pPr>
        <w:spacing w:line="276" w:lineRule="auto"/>
        <w:jc w:val="both"/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</w:p>
    <w:p w14:paraId="527A778F" w14:textId="7F9B5D03" w:rsidR="00DA3268" w:rsidRDefault="00476CAC" w:rsidP="00DA3268">
      <w:pPr>
        <w:spacing w:line="276" w:lineRule="auto"/>
        <w:jc w:val="both"/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DACHSER </w:t>
      </w:r>
      <w:r w:rsidR="00487899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postupně 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propojuje svou efektivní evropskou síť pozemních přeprav s globální leteckou a námořní logistikou. Může tak </w:t>
      </w:r>
      <w:r w:rsidR="00487899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svým zákazníkům 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nabídnout integrované logistické řešení z jednoho </w:t>
      </w:r>
      <w:r w:rsidR="00487899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zdroje a tím 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optimaliz</w:t>
      </w:r>
      <w:r w:rsidR="00487899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ovat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 jejich celosvětové dodavatelské řetězce. </w:t>
      </w:r>
      <w:r w:rsidR="00DA3268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Společnost DACHSER na americkém trhu vsadila na organický růst s vlastními zaměstnanci, procesy a systémy. Do roku 2020 má v plánu otevřít celkem 25 poboček na 11 místech.</w:t>
      </w:r>
      <w:r w:rsidR="00730D9C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 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Kromě dlouhodobého směřování na evropské a asijské obchodní cesty</w:t>
      </w:r>
      <w:r w:rsidR="00730D9C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 DACHSER USA také rozšiřuje svoje podnikání směrem do i z Latinské Ameriky. </w:t>
      </w:r>
    </w:p>
    <w:p w14:paraId="3F4996CB" w14:textId="77777777" w:rsidR="00DA3268" w:rsidRDefault="00DA3268" w:rsidP="00DA3268">
      <w:pPr>
        <w:spacing w:line="276" w:lineRule="auto"/>
        <w:jc w:val="both"/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</w:p>
    <w:p w14:paraId="052ACE87" w14:textId="5A2DC7A5" w:rsidR="00DA3268" w:rsidRDefault="00DA3268" w:rsidP="00DA3268">
      <w:pPr>
        <w:rPr>
          <w:rFonts w:eastAsia="Calibri" w:hAnsi="Times New Roman" w:cs="Times New Roman"/>
          <w:color w:val="auto"/>
          <w:bdr w:val="none" w:sz="0" w:space="0" w:color="auto"/>
          <w:lang w:val="cs-CZ" w:eastAsia="cs-CZ"/>
        </w:rPr>
      </w:pPr>
      <w:r>
        <w:rPr>
          <w:rFonts w:ascii="Arial" w:eastAsia="Times New Roman" w:hAnsi="Arial" w:cs="Arial"/>
          <w:noProof/>
          <w:color w:val="0B3D91"/>
          <w:sz w:val="21"/>
          <w:szCs w:val="21"/>
          <w:bdr w:val="none" w:sz="0" w:space="0" w:color="auto" w:frame="1"/>
          <w:lang w:val="cs-CZ" w:eastAsia="cs-CZ"/>
        </w:rPr>
        <w:lastRenderedPageBreak/>
        <w:drawing>
          <wp:inline distT="0" distB="0" distL="0" distR="0" wp14:anchorId="4ACF81D3" wp14:editId="1DB5954F">
            <wp:extent cx="3629025" cy="2038350"/>
            <wp:effectExtent l="0" t="0" r="9525" b="0"/>
            <wp:docPr id="2" name="Obrázek 2" descr="http://www.dachser.com/us/images/images_local/MSP_rdax_325x183.jpg">
              <a:hlinkClick xmlns:a="http://schemas.openxmlformats.org/drawingml/2006/main" r:id="rId8" tooltip="&quot;DACHSER USA opens Minneapolis off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dachser.com/us/images/images_local/MSP_rdax_325x18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CC6A" w14:textId="77777777" w:rsidR="00DA3268" w:rsidRDefault="00DA3268" w:rsidP="00DA3268">
      <w:pPr>
        <w:rPr>
          <w:rFonts w:eastAsia="Calibri" w:hAnsi="Times New Roman" w:cs="Times New Roman"/>
          <w:color w:val="auto"/>
          <w:bdr w:val="none" w:sz="0" w:space="0" w:color="auto"/>
          <w:lang w:val="cs-CZ" w:eastAsia="cs-CZ"/>
        </w:rPr>
      </w:pPr>
    </w:p>
    <w:p w14:paraId="07A7F46F" w14:textId="78DCCD89" w:rsidR="00730D9C" w:rsidRDefault="00730D9C" w:rsidP="001B667C">
      <w:pP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DACHSER 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 xml:space="preserve">USA </w:t>
      </w: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otev</w:t>
      </w:r>
      <w:r w:rsidRPr="00976FEA">
        <w:rPr>
          <w:rFonts w:ascii="Arial" w:eastAsia="Times New Roman" w:hAnsi="Arial" w:cs="Times New Roman" w:hint="eastAsia"/>
          <w:color w:val="auto"/>
          <w:sz w:val="22"/>
          <w:szCs w:val="20"/>
          <w:bdr w:val="none" w:sz="0" w:space="0" w:color="auto" w:frame="1"/>
          <w:lang w:val="cs-CZ" w:eastAsia="de-DE"/>
        </w:rPr>
        <w:t>ř</w:t>
      </w: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el novou pobo</w:t>
      </w:r>
      <w:r w:rsidRPr="00976FEA">
        <w:rPr>
          <w:rFonts w:ascii="Arial" w:eastAsia="Times New Roman" w:hAnsi="Arial" w:cs="Times New Roman" w:hint="eastAsia"/>
          <w:color w:val="auto"/>
          <w:sz w:val="22"/>
          <w:szCs w:val="20"/>
          <w:bdr w:val="none" w:sz="0" w:space="0" w:color="auto" w:frame="1"/>
          <w:lang w:val="cs-CZ" w:eastAsia="de-DE"/>
        </w:rPr>
        <w:t>č</w:t>
      </w: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ku v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 </w:t>
      </w: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Minneapolisu</w:t>
      </w:r>
    </w:p>
    <w:p w14:paraId="50A17312" w14:textId="77777777" w:rsidR="00730D9C" w:rsidRDefault="00730D9C" w:rsidP="001B667C">
      <w:pP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</w:p>
    <w:p w14:paraId="36C64E66" w14:textId="77777777" w:rsidR="00730D9C" w:rsidRDefault="00730D9C" w:rsidP="001B667C">
      <w:pP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</w:p>
    <w:p w14:paraId="70BA6483" w14:textId="15EB0366" w:rsidR="00730D9C" w:rsidRPr="00976FEA" w:rsidRDefault="00730D9C" w:rsidP="001B667C">
      <w:pP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  <w:r w:rsidRPr="00DF59E6">
        <w:rPr>
          <w:rFonts w:eastAsia="Times New Roman" w:hAnsi="Times New Roman" w:cs="Times New Roman"/>
          <w:noProof/>
          <w:color w:val="0000FF"/>
          <w:lang w:val="cs-CZ" w:eastAsia="cs-CZ"/>
        </w:rPr>
        <w:drawing>
          <wp:inline distT="0" distB="0" distL="0" distR="0" wp14:anchorId="47E1791B" wp14:editId="029E03D2">
            <wp:extent cx="3619500" cy="2038057"/>
            <wp:effectExtent l="0" t="0" r="0" b="635"/>
            <wp:docPr id="3" name="Obrázek 3" descr="http://www.dachser.com/us/images/images_local/Baltimore_edited_rdax_325x183.jpg">
              <a:hlinkClick xmlns:a="http://schemas.openxmlformats.org/drawingml/2006/main" r:id="rId10" tooltip="&quot;DACHSER USA opens Baltimore off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dachser.com/us/images/images_local/Baltimore_edited_rdax_325x1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43" cy="204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73FD6" w14:textId="77777777" w:rsidR="00730D9C" w:rsidRDefault="00730D9C" w:rsidP="001B667C">
      <w:pP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</w:p>
    <w:p w14:paraId="5158F4DB" w14:textId="688A38A2" w:rsidR="00730D9C" w:rsidRDefault="00730D9C" w:rsidP="001B667C">
      <w:pP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DACHSER USA otev</w:t>
      </w:r>
      <w:r w:rsidRPr="00976FEA">
        <w:rPr>
          <w:rFonts w:ascii="Arial" w:eastAsia="Times New Roman" w:hAnsi="Arial" w:cs="Times New Roman" w:hint="eastAsia"/>
          <w:color w:val="auto"/>
          <w:sz w:val="22"/>
          <w:szCs w:val="20"/>
          <w:bdr w:val="none" w:sz="0" w:space="0" w:color="auto" w:frame="1"/>
          <w:lang w:val="cs-CZ" w:eastAsia="de-DE"/>
        </w:rPr>
        <w:t>ř</w:t>
      </w: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el novou pobo</w:t>
      </w:r>
      <w:r w:rsidRPr="00976FEA">
        <w:rPr>
          <w:rFonts w:ascii="Arial" w:eastAsia="Times New Roman" w:hAnsi="Arial" w:cs="Times New Roman" w:hint="eastAsia"/>
          <w:color w:val="auto"/>
          <w:sz w:val="22"/>
          <w:szCs w:val="20"/>
          <w:bdr w:val="none" w:sz="0" w:space="0" w:color="auto" w:frame="1"/>
          <w:lang w:val="cs-CZ" w:eastAsia="de-DE"/>
        </w:rPr>
        <w:t>č</w:t>
      </w: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ku v</w:t>
      </w:r>
      <w: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 </w:t>
      </w:r>
      <w:r w:rsidRPr="00976FEA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Baltimor</w:t>
      </w:r>
      <w:r w:rsidR="005B7EC1"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  <w:t>u</w:t>
      </w:r>
    </w:p>
    <w:p w14:paraId="54232E2E" w14:textId="77777777" w:rsidR="00730D9C" w:rsidRPr="00976FEA" w:rsidRDefault="00730D9C" w:rsidP="001B667C">
      <w:pPr>
        <w:rPr>
          <w:rFonts w:ascii="Arial" w:eastAsia="Times New Roman" w:hAnsi="Arial" w:cs="Times New Roman"/>
          <w:color w:val="auto"/>
          <w:sz w:val="22"/>
          <w:szCs w:val="20"/>
          <w:bdr w:val="none" w:sz="0" w:space="0" w:color="auto" w:frame="1"/>
          <w:lang w:val="cs-CZ" w:eastAsia="de-DE"/>
        </w:rPr>
      </w:pPr>
    </w:p>
    <w:p w14:paraId="62DE17FC" w14:textId="122745A8" w:rsidR="001B667C" w:rsidRPr="00017889" w:rsidRDefault="00FB2686" w:rsidP="001B667C">
      <w:pPr>
        <w:rPr>
          <w:rFonts w:ascii="Arial" w:hAnsi="Arial" w:cs="Arial"/>
          <w:sz w:val="22"/>
          <w:szCs w:val="22"/>
          <w:lang w:val="cs-CZ"/>
        </w:rPr>
      </w:pPr>
      <w:r w:rsidRPr="00976FEA">
        <w:rPr>
          <w:rFonts w:cs="Arial"/>
          <w:szCs w:val="22"/>
          <w:lang w:val="cs-CZ"/>
        </w:rPr>
        <w:br/>
      </w:r>
      <w:r w:rsidR="001B667C"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14:paraId="7D4B160E" w14:textId="77777777" w:rsidR="001B667C" w:rsidRPr="00017889" w:rsidRDefault="001B667C" w:rsidP="001B66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449A0C6C" w14:textId="77777777" w:rsidR="001B667C" w:rsidRPr="00017889" w:rsidRDefault="001B667C" w:rsidP="001B667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disponuje </w:t>
      </w:r>
      <w:r>
        <w:rPr>
          <w:rFonts w:ascii="Arial" w:hAnsi="Arial" w:cs="Arial"/>
          <w:sz w:val="22"/>
          <w:szCs w:val="22"/>
          <w:lang w:val="cs-CZ"/>
        </w:rPr>
        <w:t xml:space="preserve">více než </w:t>
      </w:r>
      <w:r w:rsidRPr="00017889">
        <w:rPr>
          <w:rFonts w:ascii="Arial" w:hAnsi="Arial" w:cs="Arial"/>
          <w:sz w:val="22"/>
          <w:szCs w:val="22"/>
          <w:lang w:val="cs-CZ"/>
        </w:rPr>
        <w:t>50 000</w:t>
      </w:r>
      <w:r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>
        <w:rPr>
          <w:rFonts w:ascii="Arial" w:hAnsi="Arial" w:cs="Arial"/>
          <w:sz w:val="22"/>
          <w:szCs w:val="22"/>
          <w:lang w:val="cs-CZ"/>
        </w:rPr>
        <w:t>téměř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5743">
        <w:rPr>
          <w:rFonts w:ascii="Arial" w:hAnsi="Arial" w:cs="Arial"/>
          <w:sz w:val="22"/>
          <w:szCs w:val="22"/>
          <w:lang w:val="cs-CZ"/>
        </w:rPr>
        <w:t>500 lidí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4DB7674" w14:textId="77777777" w:rsidR="001B667C" w:rsidRPr="00017889" w:rsidRDefault="001B667C" w:rsidP="001B667C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25C3D92" w14:textId="77777777" w:rsidR="001B667C" w:rsidRPr="00017889" w:rsidRDefault="001B667C" w:rsidP="001B667C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37B2E66D" w14:textId="77777777" w:rsidR="001B667C" w:rsidRPr="00017889" w:rsidRDefault="001B667C" w:rsidP="001B667C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428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5,</w:t>
      </w:r>
      <w:r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12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498F3303" w14:textId="77777777" w:rsidR="001B667C" w:rsidRDefault="001B667C" w:rsidP="001B667C">
      <w:pPr>
        <w:pStyle w:val="Prosttext"/>
        <w:spacing w:line="276" w:lineRule="auto"/>
        <w:jc w:val="both"/>
        <w:rPr>
          <w:rFonts w:eastAsia="SimSun" w:cs="Arial"/>
          <w:b/>
          <w:sz w:val="22"/>
          <w:szCs w:val="22"/>
          <w:lang w:val="cs-CZ" w:bidi="hi-IN"/>
        </w:rPr>
      </w:pPr>
    </w:p>
    <w:p w14:paraId="32BFA5D1" w14:textId="77777777" w:rsidR="001B667C" w:rsidRPr="00017889" w:rsidRDefault="001B667C" w:rsidP="001B667C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lastRenderedPageBreak/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7D491DE3" w14:textId="77777777" w:rsidR="001B667C" w:rsidRPr="00017889" w:rsidRDefault="001B667C" w:rsidP="001B667C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790C7AEF" w14:textId="77777777" w:rsidR="001B667C" w:rsidRPr="00017889" w:rsidRDefault="001B667C" w:rsidP="001B667C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6ED50B32" w14:textId="77777777" w:rsidR="001B667C" w:rsidRPr="00017889" w:rsidRDefault="001B667C" w:rsidP="001B667C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7E1B7E69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</w:p>
    <w:p w14:paraId="7FCD8F15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0BF70C19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F97CB1D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D57DB93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4E8F472E" w14:textId="77777777" w:rsidR="001B667C" w:rsidRPr="00017889" w:rsidRDefault="001B667C" w:rsidP="001B667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69AA9310" w14:textId="77777777" w:rsidR="001B667C" w:rsidRPr="00017889" w:rsidRDefault="00BC5C56" w:rsidP="001B667C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3" w:history="1">
        <w:r w:rsidR="001B667C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4FD8C778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</w:p>
    <w:p w14:paraId="4A692DB2" w14:textId="77777777" w:rsidR="001B667C" w:rsidRPr="00017889" w:rsidRDefault="001B667C" w:rsidP="001B667C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400ADD1B" w14:textId="77777777" w:rsidR="001B667C" w:rsidRPr="00A7447C" w:rsidRDefault="001B667C" w:rsidP="001B667C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7BD12DAC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22D209A9" w14:textId="77777777" w:rsidR="001B667C" w:rsidRPr="00017889" w:rsidRDefault="001B667C" w:rsidP="001B667C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4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6EC95AB4" w14:textId="77777777" w:rsidR="001B667C" w:rsidRPr="00C02BDE" w:rsidRDefault="00BC5C56" w:rsidP="001B667C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5" w:history="1">
        <w:r w:rsidR="001B667C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3DA9A214" w14:textId="77777777" w:rsidR="001B667C" w:rsidRPr="00C02BDE" w:rsidRDefault="001B667C" w:rsidP="001B667C">
      <w:pPr>
        <w:spacing w:line="360" w:lineRule="auto"/>
        <w:jc w:val="both"/>
        <w:rPr>
          <w:lang w:val="cs-CZ"/>
        </w:rPr>
      </w:pPr>
    </w:p>
    <w:p w14:paraId="2FBBA851" w14:textId="77777777" w:rsidR="001B667C" w:rsidRPr="00C02BDE" w:rsidRDefault="001B667C" w:rsidP="001B667C">
      <w:pPr>
        <w:rPr>
          <w:lang w:val="cs-CZ"/>
        </w:rPr>
      </w:pPr>
    </w:p>
    <w:p w14:paraId="58DE09B8" w14:textId="77777777" w:rsidR="001B667C" w:rsidRDefault="001B667C" w:rsidP="00AB22D6">
      <w:pPr>
        <w:pStyle w:val="Prosttext"/>
        <w:spacing w:line="276" w:lineRule="auto"/>
        <w:jc w:val="both"/>
        <w:rPr>
          <w:rFonts w:eastAsia="SimSun" w:cs="Arial"/>
          <w:b/>
          <w:sz w:val="22"/>
          <w:szCs w:val="22"/>
          <w:lang w:val="cs-CZ" w:bidi="hi-IN"/>
        </w:rPr>
      </w:pPr>
    </w:p>
    <w:p w14:paraId="6BF35E9C" w14:textId="77777777" w:rsidR="004F5AC4" w:rsidRDefault="004F5AC4" w:rsidP="004F5AC4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</w:p>
    <w:p w14:paraId="6AACDD59" w14:textId="77777777" w:rsidR="004F5AC4" w:rsidRPr="0091451E" w:rsidRDefault="004F5AC4" w:rsidP="004F5AC4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</w:p>
    <w:p w14:paraId="4DBC3CF9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3B1E3" w14:textId="77777777" w:rsidR="0062060B" w:rsidRDefault="0062060B">
      <w:r>
        <w:separator/>
      </w:r>
    </w:p>
  </w:endnote>
  <w:endnote w:type="continuationSeparator" w:id="0">
    <w:p w14:paraId="2C907C39" w14:textId="77777777" w:rsidR="0062060B" w:rsidRDefault="0062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0BA85" w14:textId="77777777" w:rsidR="0062060B" w:rsidRDefault="0062060B">
      <w:r>
        <w:separator/>
      </w:r>
    </w:p>
  </w:footnote>
  <w:footnote w:type="continuationSeparator" w:id="0">
    <w:p w14:paraId="50DF5B18" w14:textId="77777777" w:rsidR="0062060B" w:rsidRDefault="0062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2624"/>
    <w:rsid w:val="00015743"/>
    <w:rsid w:val="00017889"/>
    <w:rsid w:val="000241B4"/>
    <w:rsid w:val="000241BB"/>
    <w:rsid w:val="000338C1"/>
    <w:rsid w:val="000368CC"/>
    <w:rsid w:val="0004191B"/>
    <w:rsid w:val="00050BBB"/>
    <w:rsid w:val="00063ED1"/>
    <w:rsid w:val="00067AC3"/>
    <w:rsid w:val="0007004D"/>
    <w:rsid w:val="0007050C"/>
    <w:rsid w:val="00077DCD"/>
    <w:rsid w:val="00080E07"/>
    <w:rsid w:val="0009043D"/>
    <w:rsid w:val="00091A2A"/>
    <w:rsid w:val="000B3B79"/>
    <w:rsid w:val="000D4F79"/>
    <w:rsid w:val="000D594E"/>
    <w:rsid w:val="000D7FF7"/>
    <w:rsid w:val="000E1FCD"/>
    <w:rsid w:val="000E2F9E"/>
    <w:rsid w:val="000F077B"/>
    <w:rsid w:val="001007B7"/>
    <w:rsid w:val="001071D9"/>
    <w:rsid w:val="001201B2"/>
    <w:rsid w:val="00124B71"/>
    <w:rsid w:val="0013424A"/>
    <w:rsid w:val="0014342E"/>
    <w:rsid w:val="00176427"/>
    <w:rsid w:val="001776C7"/>
    <w:rsid w:val="001853EE"/>
    <w:rsid w:val="00186916"/>
    <w:rsid w:val="001871E0"/>
    <w:rsid w:val="00193A64"/>
    <w:rsid w:val="001A1380"/>
    <w:rsid w:val="001A301F"/>
    <w:rsid w:val="001B5EF2"/>
    <w:rsid w:val="001B667C"/>
    <w:rsid w:val="001D7641"/>
    <w:rsid w:val="001E0C3F"/>
    <w:rsid w:val="001E1816"/>
    <w:rsid w:val="001E27A3"/>
    <w:rsid w:val="001E4510"/>
    <w:rsid w:val="001E6862"/>
    <w:rsid w:val="001F4F63"/>
    <w:rsid w:val="00222AAE"/>
    <w:rsid w:val="00225E66"/>
    <w:rsid w:val="0023341C"/>
    <w:rsid w:val="00257F14"/>
    <w:rsid w:val="00262BD2"/>
    <w:rsid w:val="00265831"/>
    <w:rsid w:val="002658A8"/>
    <w:rsid w:val="0026789B"/>
    <w:rsid w:val="00272382"/>
    <w:rsid w:val="00281C63"/>
    <w:rsid w:val="00287EA3"/>
    <w:rsid w:val="00290B35"/>
    <w:rsid w:val="002960AD"/>
    <w:rsid w:val="002A1C37"/>
    <w:rsid w:val="002B58E7"/>
    <w:rsid w:val="002B6ACB"/>
    <w:rsid w:val="002E0318"/>
    <w:rsid w:val="002E3599"/>
    <w:rsid w:val="00305230"/>
    <w:rsid w:val="00335B3D"/>
    <w:rsid w:val="003468B2"/>
    <w:rsid w:val="003608D1"/>
    <w:rsid w:val="003620F7"/>
    <w:rsid w:val="0036457F"/>
    <w:rsid w:val="00376140"/>
    <w:rsid w:val="00376CA9"/>
    <w:rsid w:val="003802F8"/>
    <w:rsid w:val="003875B3"/>
    <w:rsid w:val="003905CE"/>
    <w:rsid w:val="00396D54"/>
    <w:rsid w:val="00396FC0"/>
    <w:rsid w:val="003B5C30"/>
    <w:rsid w:val="003C0F33"/>
    <w:rsid w:val="003C6442"/>
    <w:rsid w:val="003D5F70"/>
    <w:rsid w:val="003D6F78"/>
    <w:rsid w:val="003E5825"/>
    <w:rsid w:val="00414FF4"/>
    <w:rsid w:val="00416222"/>
    <w:rsid w:val="004227B3"/>
    <w:rsid w:val="00431A1A"/>
    <w:rsid w:val="004418B0"/>
    <w:rsid w:val="004444E3"/>
    <w:rsid w:val="00444C65"/>
    <w:rsid w:val="004458F5"/>
    <w:rsid w:val="004661AC"/>
    <w:rsid w:val="004739B9"/>
    <w:rsid w:val="00474D6C"/>
    <w:rsid w:val="00476CAC"/>
    <w:rsid w:val="004806BE"/>
    <w:rsid w:val="00487899"/>
    <w:rsid w:val="004A1131"/>
    <w:rsid w:val="004B04AB"/>
    <w:rsid w:val="004B20B6"/>
    <w:rsid w:val="004D1D30"/>
    <w:rsid w:val="004E137D"/>
    <w:rsid w:val="004E2E54"/>
    <w:rsid w:val="004E4EE4"/>
    <w:rsid w:val="004F55D7"/>
    <w:rsid w:val="004F5AC4"/>
    <w:rsid w:val="004F5E2D"/>
    <w:rsid w:val="00505C4A"/>
    <w:rsid w:val="00507078"/>
    <w:rsid w:val="0052186F"/>
    <w:rsid w:val="0052591D"/>
    <w:rsid w:val="0053131B"/>
    <w:rsid w:val="00546080"/>
    <w:rsid w:val="00563A75"/>
    <w:rsid w:val="00582CC9"/>
    <w:rsid w:val="00583908"/>
    <w:rsid w:val="00597FBC"/>
    <w:rsid w:val="005A14E1"/>
    <w:rsid w:val="005A1996"/>
    <w:rsid w:val="005B7EC1"/>
    <w:rsid w:val="005D63C7"/>
    <w:rsid w:val="005D7DF3"/>
    <w:rsid w:val="005E110B"/>
    <w:rsid w:val="0060216A"/>
    <w:rsid w:val="006103DA"/>
    <w:rsid w:val="006126B5"/>
    <w:rsid w:val="0062060B"/>
    <w:rsid w:val="00645EC7"/>
    <w:rsid w:val="0064765A"/>
    <w:rsid w:val="00651755"/>
    <w:rsid w:val="00667070"/>
    <w:rsid w:val="0067085E"/>
    <w:rsid w:val="00681C72"/>
    <w:rsid w:val="00681E99"/>
    <w:rsid w:val="006861CA"/>
    <w:rsid w:val="006A1A4F"/>
    <w:rsid w:val="006A4B02"/>
    <w:rsid w:val="006A5C4D"/>
    <w:rsid w:val="006C1A53"/>
    <w:rsid w:val="006C25FD"/>
    <w:rsid w:val="006C270E"/>
    <w:rsid w:val="006C6197"/>
    <w:rsid w:val="006D405F"/>
    <w:rsid w:val="006D4D32"/>
    <w:rsid w:val="006E1CE9"/>
    <w:rsid w:val="006F3BBC"/>
    <w:rsid w:val="006F5163"/>
    <w:rsid w:val="0070023E"/>
    <w:rsid w:val="00720B2B"/>
    <w:rsid w:val="00722603"/>
    <w:rsid w:val="007274B8"/>
    <w:rsid w:val="00730D9C"/>
    <w:rsid w:val="007325D8"/>
    <w:rsid w:val="00740EA4"/>
    <w:rsid w:val="00750798"/>
    <w:rsid w:val="0075675E"/>
    <w:rsid w:val="00762B3E"/>
    <w:rsid w:val="00774AA5"/>
    <w:rsid w:val="0077522F"/>
    <w:rsid w:val="00776F67"/>
    <w:rsid w:val="0078547C"/>
    <w:rsid w:val="007859CB"/>
    <w:rsid w:val="00791EC6"/>
    <w:rsid w:val="00797B2D"/>
    <w:rsid w:val="007A3310"/>
    <w:rsid w:val="007E2AF8"/>
    <w:rsid w:val="007F06DB"/>
    <w:rsid w:val="007F4CCF"/>
    <w:rsid w:val="007F7536"/>
    <w:rsid w:val="00820390"/>
    <w:rsid w:val="00856B89"/>
    <w:rsid w:val="00864EBD"/>
    <w:rsid w:val="00866825"/>
    <w:rsid w:val="008707EA"/>
    <w:rsid w:val="00871673"/>
    <w:rsid w:val="008808F0"/>
    <w:rsid w:val="00886F10"/>
    <w:rsid w:val="008C1AEC"/>
    <w:rsid w:val="008C49D7"/>
    <w:rsid w:val="008E2D93"/>
    <w:rsid w:val="008E2EC0"/>
    <w:rsid w:val="00900FEE"/>
    <w:rsid w:val="00906CFB"/>
    <w:rsid w:val="0091451E"/>
    <w:rsid w:val="00927153"/>
    <w:rsid w:val="00932A93"/>
    <w:rsid w:val="009335EE"/>
    <w:rsid w:val="00956D72"/>
    <w:rsid w:val="00960F17"/>
    <w:rsid w:val="0096276B"/>
    <w:rsid w:val="009632BD"/>
    <w:rsid w:val="00963B64"/>
    <w:rsid w:val="009711B1"/>
    <w:rsid w:val="009721EA"/>
    <w:rsid w:val="00976FEA"/>
    <w:rsid w:val="009917E5"/>
    <w:rsid w:val="009B3EB6"/>
    <w:rsid w:val="009B6774"/>
    <w:rsid w:val="009D3EEB"/>
    <w:rsid w:val="009D7AD7"/>
    <w:rsid w:val="009E2807"/>
    <w:rsid w:val="009E6684"/>
    <w:rsid w:val="009F632D"/>
    <w:rsid w:val="009F7583"/>
    <w:rsid w:val="00A07DE7"/>
    <w:rsid w:val="00A12F78"/>
    <w:rsid w:val="00A147CC"/>
    <w:rsid w:val="00A15199"/>
    <w:rsid w:val="00A212B5"/>
    <w:rsid w:val="00A21989"/>
    <w:rsid w:val="00A22AF1"/>
    <w:rsid w:val="00A445B7"/>
    <w:rsid w:val="00A62FE8"/>
    <w:rsid w:val="00A7447C"/>
    <w:rsid w:val="00A768B7"/>
    <w:rsid w:val="00A826E0"/>
    <w:rsid w:val="00AA42E6"/>
    <w:rsid w:val="00AA51AA"/>
    <w:rsid w:val="00AA6F9A"/>
    <w:rsid w:val="00AB22D6"/>
    <w:rsid w:val="00AB5131"/>
    <w:rsid w:val="00AB5BC7"/>
    <w:rsid w:val="00AB5D74"/>
    <w:rsid w:val="00AC3AD4"/>
    <w:rsid w:val="00B003E4"/>
    <w:rsid w:val="00B035C5"/>
    <w:rsid w:val="00B05A4D"/>
    <w:rsid w:val="00B06EA9"/>
    <w:rsid w:val="00B11DC0"/>
    <w:rsid w:val="00B16F93"/>
    <w:rsid w:val="00B301DA"/>
    <w:rsid w:val="00B36276"/>
    <w:rsid w:val="00B4525C"/>
    <w:rsid w:val="00B53435"/>
    <w:rsid w:val="00B626E6"/>
    <w:rsid w:val="00B87BAF"/>
    <w:rsid w:val="00BA1740"/>
    <w:rsid w:val="00BA1FB5"/>
    <w:rsid w:val="00BB7D9B"/>
    <w:rsid w:val="00BC5C56"/>
    <w:rsid w:val="00BE2D74"/>
    <w:rsid w:val="00BF044B"/>
    <w:rsid w:val="00BF72B7"/>
    <w:rsid w:val="00C02BDE"/>
    <w:rsid w:val="00C0431C"/>
    <w:rsid w:val="00C15E42"/>
    <w:rsid w:val="00C2560B"/>
    <w:rsid w:val="00C3365B"/>
    <w:rsid w:val="00C41366"/>
    <w:rsid w:val="00C552D4"/>
    <w:rsid w:val="00C576A5"/>
    <w:rsid w:val="00C57DBC"/>
    <w:rsid w:val="00C61588"/>
    <w:rsid w:val="00C6211D"/>
    <w:rsid w:val="00C63C48"/>
    <w:rsid w:val="00C64263"/>
    <w:rsid w:val="00C658C3"/>
    <w:rsid w:val="00C65F9E"/>
    <w:rsid w:val="00C80926"/>
    <w:rsid w:val="00C80AB1"/>
    <w:rsid w:val="00C827C4"/>
    <w:rsid w:val="00C834E4"/>
    <w:rsid w:val="00C8471B"/>
    <w:rsid w:val="00C9671F"/>
    <w:rsid w:val="00CB7C75"/>
    <w:rsid w:val="00CD3D34"/>
    <w:rsid w:val="00CD45D7"/>
    <w:rsid w:val="00CE1F8F"/>
    <w:rsid w:val="00CF63E1"/>
    <w:rsid w:val="00CF65A4"/>
    <w:rsid w:val="00D12F9A"/>
    <w:rsid w:val="00D15FE8"/>
    <w:rsid w:val="00D2200E"/>
    <w:rsid w:val="00D32E6D"/>
    <w:rsid w:val="00D36610"/>
    <w:rsid w:val="00D369FB"/>
    <w:rsid w:val="00D42BF7"/>
    <w:rsid w:val="00D44C4F"/>
    <w:rsid w:val="00D455A1"/>
    <w:rsid w:val="00D46FEE"/>
    <w:rsid w:val="00D74176"/>
    <w:rsid w:val="00D74982"/>
    <w:rsid w:val="00D8597E"/>
    <w:rsid w:val="00D91210"/>
    <w:rsid w:val="00DA3268"/>
    <w:rsid w:val="00DB1FC1"/>
    <w:rsid w:val="00DB6376"/>
    <w:rsid w:val="00DC5588"/>
    <w:rsid w:val="00DE1ADF"/>
    <w:rsid w:val="00DF667E"/>
    <w:rsid w:val="00E14FD2"/>
    <w:rsid w:val="00E27556"/>
    <w:rsid w:val="00E316FD"/>
    <w:rsid w:val="00E36F2D"/>
    <w:rsid w:val="00E53789"/>
    <w:rsid w:val="00E54BD2"/>
    <w:rsid w:val="00E652F9"/>
    <w:rsid w:val="00E70422"/>
    <w:rsid w:val="00E83734"/>
    <w:rsid w:val="00E83CCD"/>
    <w:rsid w:val="00E86E49"/>
    <w:rsid w:val="00E96A14"/>
    <w:rsid w:val="00E97245"/>
    <w:rsid w:val="00E97505"/>
    <w:rsid w:val="00EB0AC7"/>
    <w:rsid w:val="00EC5F69"/>
    <w:rsid w:val="00ED5DA2"/>
    <w:rsid w:val="00EE4587"/>
    <w:rsid w:val="00EF1C14"/>
    <w:rsid w:val="00F11A58"/>
    <w:rsid w:val="00F15547"/>
    <w:rsid w:val="00F15D76"/>
    <w:rsid w:val="00F33667"/>
    <w:rsid w:val="00F528E5"/>
    <w:rsid w:val="00F539BF"/>
    <w:rsid w:val="00F6141E"/>
    <w:rsid w:val="00F74B7D"/>
    <w:rsid w:val="00F801EC"/>
    <w:rsid w:val="00F82CD1"/>
    <w:rsid w:val="00F94258"/>
    <w:rsid w:val="00F953B6"/>
    <w:rsid w:val="00FA1D58"/>
    <w:rsid w:val="00FB2686"/>
    <w:rsid w:val="00FB3006"/>
    <w:rsid w:val="00FB6354"/>
    <w:rsid w:val="00FB77E7"/>
    <w:rsid w:val="00FC4A26"/>
    <w:rsid w:val="00FD46BD"/>
    <w:rsid w:val="00FE2EDA"/>
    <w:rsid w:val="00FE79E7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A1B695A6-A4F1-4B15-BE4A-41118549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F55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om/us/images/images_local/MSP2.jpg" TargetMode="External"/><Relationship Id="rId13" Type="http://schemas.openxmlformats.org/officeDocument/2006/relationships/hyperlink" Target="http://www.dachser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chser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http://www.dachser.com/us/images/images_local/Baltimore_edited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andrea.pitronova@crestc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E26F-DB0F-4C6B-8F68-65267C0D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5420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6</cp:revision>
  <cp:lastPrinted>2016-10-04T12:10:00Z</cp:lastPrinted>
  <dcterms:created xsi:type="dcterms:W3CDTF">2016-09-23T07:21:00Z</dcterms:created>
  <dcterms:modified xsi:type="dcterms:W3CDTF">2016-10-04T12:37:00Z</dcterms:modified>
</cp:coreProperties>
</file>